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Pr="007F26BD" w:rsidRDefault="00D96E9D" w:rsidP="00D96E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6BD">
        <w:rPr>
          <w:rFonts w:ascii="Times New Roman" w:hAnsi="Times New Roman" w:cs="Times New Roman"/>
          <w:b/>
          <w:i/>
          <w:sz w:val="24"/>
          <w:szCs w:val="24"/>
        </w:rPr>
        <w:t xml:space="preserve">Политика конфиденциальности и защиты </w:t>
      </w:r>
      <w:r w:rsidR="000777C4" w:rsidRPr="007F26BD">
        <w:rPr>
          <w:rFonts w:ascii="Times New Roman" w:hAnsi="Times New Roman" w:cs="Times New Roman"/>
          <w:b/>
          <w:i/>
          <w:sz w:val="24"/>
          <w:szCs w:val="24"/>
        </w:rPr>
        <w:t>персональных данных</w:t>
      </w:r>
      <w:r w:rsidRPr="007F26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6E9D" w:rsidRPr="007F26BD" w:rsidRDefault="00D96E9D">
      <w:pPr>
        <w:rPr>
          <w:rFonts w:ascii="Times New Roman" w:hAnsi="Times New Roman" w:cs="Times New Roman"/>
          <w:i/>
          <w:sz w:val="24"/>
          <w:szCs w:val="24"/>
        </w:rPr>
      </w:pPr>
      <w:r w:rsidRPr="007F26BD">
        <w:rPr>
          <w:rFonts w:ascii="Times New Roman" w:hAnsi="Times New Roman" w:cs="Times New Roman"/>
          <w:i/>
          <w:sz w:val="24"/>
          <w:szCs w:val="24"/>
        </w:rPr>
        <w:t xml:space="preserve">Оставляя данные на сайте, Вы соглашаетесь с Политикой конфиденциальности и защиты </w:t>
      </w:r>
      <w:r w:rsidR="000777C4" w:rsidRPr="007F26BD">
        <w:rPr>
          <w:rFonts w:ascii="Times New Roman" w:hAnsi="Times New Roman" w:cs="Times New Roman"/>
          <w:i/>
          <w:sz w:val="24"/>
          <w:szCs w:val="24"/>
        </w:rPr>
        <w:t>персональных данных</w:t>
      </w:r>
      <w:r w:rsidRPr="007F26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77C4" w:rsidRPr="000777C4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Общие положения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1.1.ООО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Академия эстетической медицины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далее — «Оператор», действующее в соответствии с законодательством Российской Федерации, являющееся администратором следующего сайта в телекоммуникационной сети Internet: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www.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aem</w:t>
      </w:r>
      <w:r w:rsidR="007F26BD" w:rsidRP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spb</w:t>
      </w:r>
      <w:r w:rsidR="007F26BD" w:rsidRP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(далее «Сайт»)с целью обеспечить недопущение несанкционированного использования персональных данных, полученных от каждого из посетителей (пользователей) вышеуказанн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Сайт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настоящим положением определяет порядок обращения с персональн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 данными пользователей Сайта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1.2. Настоящее положение разработано с целью упорядочить обращение с персональными данными пользователей Сайта и направлено на обеспечение соблюдения законных прав и интересов пользователей, обеспечение защиты их прав и свобод при обработке персональных данных, в том числе защиты прав на неприкосновенность частной жизни, личную и семейную тайну в связи с необходимостью получения, сбора, систематизации, анализа, хранения и при необходимости передачи (предоставление доступа) в определенных настоящим положением пределах сведений, составляющих персональные данные для достижения за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конных целей деятельности Сайта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1.3. Персональные данные пользователя — любая информация, относящаяся к конкретному пользователю (субъекту персональных данных), предоставленная им 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добровольно и необходимая Сайту в связи с целью его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 в том числе: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Фамилия, имя пользователя;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Адрес электронной почты пользователя;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Номер телефона пользователя;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•другая аналогичная информация, сообщённая о себе пользователем на основании которой возможна идентификация субъекта персональных данных.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1.4. Сведения о персональных данных Пользователя относятся к числу конфиденциальных (составляющих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охраняемую законом тайну Сайта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Режим конфиденциальности в отношении персональных данных снимается в случаях, предусмотренных законодательством.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1.5. Оператор вправе осуществлять с полученными персональными данными пользователей все законные необходимые действия, связанные исключительно с достижением цели, для кот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орой создан и используется Сайт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Основные понятия.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Персональные данные — любая информация, относящаяся прямо или косвенно к определенному или определяемому физическому лицу (субъекту персональных данных).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Пользователь — лицо, осуществляющее с использованием телекоммуникационных каналов досту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 к содержанию и сервисам Cайта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Оператор —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Распространение персональных данных — действия, направленные на раскрытие 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персональных данных неопределенному кругу лиц.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Информация — сведения (сообщения, данные) независимо от формы их представления.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 </w:t>
      </w:r>
    </w:p>
    <w:p w:rsidR="000777C4" w:rsidRPr="000777C4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Обработка персональных данных </w:t>
      </w:r>
    </w:p>
    <w:p w:rsidR="000777C4" w:rsidRPr="000777C4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 Источником информации обо всех персональных данных пользователя является непосредственно сам пользователь Сайт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Оператора. Оператор не получает и не обрабатывает персональные данные из других источников. Регистрируясь на Сайт</w:t>
      </w:r>
      <w:r w:rsidR="007F2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0777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Оператора, либо заполняя форму обратной связи пользователь тем самым дает согласие на обработку его персональных данных для целей оказания информационных услуг. Пользователь подтверждает права в отношении созданной таким образом учетной записи.</w:t>
      </w:r>
    </w:p>
    <w:p w:rsid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 Оператор при обработке персональных данных обязан принимать необходимые правовые, организационные и технические меры для защиты персональных данных от несанкционированного,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ограничение и регламентация состава работников, имеющих доступ к персональным данным;</w:t>
      </w:r>
    </w:p>
    <w:p w:rsid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— 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7F26BD" w:rsidRPr="000777C4" w:rsidRDefault="000777C4" w:rsidP="007F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— обнаружение вторжений в корпоративную сеть Оператора, нарушающих или создающих предпосылки к нарушению установленных требований по обеспечению б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езопасности персональных данных.</w:t>
      </w:r>
    </w:p>
    <w:p w:rsid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 При определении объема и содержания обрабатываемых персональных данных Оператор руководствуется Конституцией РФ, Федеральным закон от 27.07.2006 № 152-ФЗ (ред. от 25.07.2011) «О персональных данных».</w:t>
      </w:r>
    </w:p>
    <w:p w:rsid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3.4. Защита персональных данных пользователя от неправомерного их использования 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обеспечивается Оператором за счет его средств в порядке, установленном федеральным законом.</w:t>
      </w:r>
    </w:p>
    <w:p w:rsid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4. Доступ к персональным данным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Оператор обязуется обеспечивать недопущение несанкционированного и нецелевого доступа к персональным данным пользователей Сайт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При этом санкционированным и целевым доступом к персональным данным пользователей Сайтов будет считаться доступ уполномоченных Оператором лиц 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рамках целе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деятельности и тематике Сайта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Оператор обязуется не передавать личные данные третьим лицам без согласия пользователя, кроме случаев, предусмотренных законодательством Российской Федерации.</w:t>
      </w:r>
    </w:p>
    <w:p w:rsid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Пользователь Сайта имеет право получать информацию, касающуюся обработки его персональных данных. Пользователь Сайта вправе обжаловать в уполномоченный орган по защите прав субъектов персональных данных или в судебном порядке неправомерные действия или бездействия Сайта при обработке и защите его персональных данных.</w:t>
      </w:r>
    </w:p>
    <w:p w:rsidR="00E439D3" w:rsidRPr="007F26BD" w:rsidRDefault="000777C4" w:rsidP="0007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Информационные сообщения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Зарегистрировавшись на Сайте или заполнив форму обратной связи, либо воспользовавшись иным сервисом сайта,  Пользователь дает свое согласие на получение информационных и рекламных рассылок посредством электронной почты, а также по указанному Пользователем номеру телефона, еженедельно или периодически. Для отзыва своего согласия Пользователь может обратиться с письменным заявлением к Оператору, или на адрес электронной почты: 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7F26BD" w:rsidRP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aem</w:t>
      </w:r>
      <w:r w:rsidR="007F26BD" w:rsidRP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spb</w:t>
      </w:r>
      <w:r w:rsidR="007F26BD" w:rsidRP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77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ru, а также обратившись по телефону 8 (812) </w:t>
      </w:r>
      <w:r w:rsidR="007F26BD" w:rsidRP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337-19-93</w:t>
      </w:r>
      <w:r w:rsidR="007F2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0" w:name="_GoBack"/>
      <w:bookmarkEnd w:id="0"/>
    </w:p>
    <w:sectPr w:rsidR="00E439D3" w:rsidRPr="007F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82" w:rsidRDefault="00533582" w:rsidP="00026503">
      <w:pPr>
        <w:spacing w:after="0" w:line="240" w:lineRule="auto"/>
      </w:pPr>
      <w:r>
        <w:separator/>
      </w:r>
    </w:p>
  </w:endnote>
  <w:endnote w:type="continuationSeparator" w:id="0">
    <w:p w:rsidR="00533582" w:rsidRDefault="00533582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82" w:rsidRDefault="00533582" w:rsidP="00026503">
      <w:pPr>
        <w:spacing w:after="0" w:line="240" w:lineRule="auto"/>
      </w:pPr>
      <w:r>
        <w:separator/>
      </w:r>
    </w:p>
  </w:footnote>
  <w:footnote w:type="continuationSeparator" w:id="0">
    <w:p w:rsidR="00533582" w:rsidRDefault="00533582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0777C4"/>
    <w:rsid w:val="00282970"/>
    <w:rsid w:val="00533582"/>
    <w:rsid w:val="007F26BD"/>
    <w:rsid w:val="00826A4D"/>
    <w:rsid w:val="00895DFC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F156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customStyle="1" w:styleId="20">
    <w:name w:val="Заголовок 2 Знак"/>
    <w:basedOn w:val="a0"/>
    <w:link w:val="2"/>
    <w:uiPriority w:val="9"/>
    <w:rsid w:val="00077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77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АЭМ Клиника</cp:lastModifiedBy>
  <cp:revision>2</cp:revision>
  <dcterms:created xsi:type="dcterms:W3CDTF">2017-07-26T16:40:00Z</dcterms:created>
  <dcterms:modified xsi:type="dcterms:W3CDTF">2017-07-26T16:40:00Z</dcterms:modified>
</cp:coreProperties>
</file>